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E4C4" w14:textId="77777777" w:rsidR="004B5E6C" w:rsidRDefault="0000000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63E54C" wp14:editId="2363E54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3467567"/>
            <wp:effectExtent l="0" t="0" r="0" b="0"/>
            <wp:wrapTopAndBottom/>
            <wp:docPr id="70504198" name="Drawing 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170ee769-067d-4722-b684-99229ff92de0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467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3E4C5" w14:textId="77777777" w:rsidR="004B5E6C" w:rsidRDefault="00000000">
      <w:pPr>
        <w:spacing w:before="120" w:after="120" w:line="336" w:lineRule="auto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 </w:t>
      </w:r>
    </w:p>
    <w:p w14:paraId="2363E4C6" w14:textId="77777777" w:rsidR="004B5E6C" w:rsidRDefault="00000000">
      <w:pPr>
        <w:spacing w:before="120" w:after="120" w:line="336" w:lineRule="auto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 </w:t>
      </w:r>
    </w:p>
    <w:p w14:paraId="2363E4C7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INHOUD SCHEIDEN DOET LIJDEN: WEGGAAN BIJ EEN BOZE EX </w:t>
      </w:r>
    </w:p>
    <w:p w14:paraId="2D7FB28A" w14:textId="77777777" w:rsidR="00DC3158" w:rsidRDefault="00DC3158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</w:p>
    <w:p w14:paraId="2363E4C8" w14:textId="365672D2" w:rsidR="004B5E6C" w:rsidRDefault="00000000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Inleiding. 11 </w:t>
      </w:r>
    </w:p>
    <w:p w14:paraId="3B6DADC8" w14:textId="77777777" w:rsidR="00DC3158" w:rsidRDefault="00DC3158">
      <w:pPr>
        <w:spacing w:before="120" w:after="120" w:line="336" w:lineRule="auto"/>
        <w:jc w:val="center"/>
      </w:pPr>
    </w:p>
    <w:p w14:paraId="2363E4C9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Deel I De emotionele zijde van het uiteengaan. 16 </w:t>
      </w:r>
    </w:p>
    <w:p w14:paraId="06827D69" w14:textId="77777777" w:rsidR="00DC3158" w:rsidRDefault="00DC3158">
      <w:pPr>
        <w:spacing w:before="120" w:after="120" w:line="336" w:lineRule="auto"/>
        <w:jc w:val="center"/>
      </w:pPr>
    </w:p>
    <w:p w14:paraId="2363E4CA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1. Uit elkaar gaan, en dan? 17 </w:t>
      </w:r>
    </w:p>
    <w:p w14:paraId="2363E4CB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Emoties bij het uiteengaan. 17 </w:t>
      </w:r>
    </w:p>
    <w:p w14:paraId="2363E4CC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Boosheid. 21 </w:t>
      </w:r>
    </w:p>
    <w:p w14:paraId="2363E4CD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Depressie. 22 </w:t>
      </w:r>
    </w:p>
    <w:p w14:paraId="2363E4C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Overgave. 24 </w:t>
      </w:r>
    </w:p>
    <w:p w14:paraId="2363E4C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Acceptatie. 24 </w:t>
      </w:r>
    </w:p>
    <w:p w14:paraId="2363E4D0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Begrijpen waar je staat en waarom dat zinvol is. 26 </w:t>
      </w:r>
    </w:p>
    <w:p w14:paraId="2363E4D1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In het kort: de rouwcurve bij scheiden/uiteengaan. 30 </w:t>
      </w:r>
    </w:p>
    <w:p w14:paraId="2363E4D2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Het duale procesmodel 31 </w:t>
      </w:r>
    </w:p>
    <w:p w14:paraId="64EF0391" w14:textId="77777777" w:rsidR="00DC3158" w:rsidRDefault="00DC3158">
      <w:pPr>
        <w:spacing w:before="120" w:after="120" w:line="336" w:lineRule="auto"/>
        <w:jc w:val="center"/>
      </w:pPr>
    </w:p>
    <w:p w14:paraId="2363E4D3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lastRenderedPageBreak/>
        <w:t xml:space="preserve">2. Hechtingsstijl en de invloed op het gedrag. 35 </w:t>
      </w:r>
    </w:p>
    <w:p w14:paraId="2363E4D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Wat is een hechtingsstijl?. 35 </w:t>
      </w:r>
    </w:p>
    <w:p w14:paraId="2363E4D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Zelftest 36 </w:t>
      </w:r>
    </w:p>
    <w:p w14:paraId="2363E4D6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Soorten hechting. 38 </w:t>
      </w:r>
    </w:p>
    <w:p w14:paraId="2363E4D7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Hoe ga je om met jouw niet-veilig gehechte ex?. 39 </w:t>
      </w:r>
    </w:p>
    <w:p w14:paraId="2363E4D8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Hoe ga je om met jouw hechtingsstijl en de scheiding?. 42 </w:t>
      </w:r>
    </w:p>
    <w:p w14:paraId="2363E4D9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Casus: Lisa en Mark – Een angstige ex en een vermijdende ex. 43 </w:t>
      </w:r>
    </w:p>
    <w:p w14:paraId="0D6E5743" w14:textId="77777777" w:rsidR="00DC3158" w:rsidRDefault="00DC3158">
      <w:pPr>
        <w:spacing w:before="120" w:after="120" w:line="336" w:lineRule="auto"/>
        <w:jc w:val="center"/>
      </w:pPr>
    </w:p>
    <w:p w14:paraId="2363E4DA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3. Een narcist of gewoon boos? 48 </w:t>
      </w:r>
    </w:p>
    <w:p w14:paraId="2363E4DB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Definitie van een narcist 48 </w:t>
      </w:r>
    </w:p>
    <w:p w14:paraId="2363E4DC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Gedrag van een boze ex met narcistische trekken. 50 </w:t>
      </w:r>
    </w:p>
    <w:p w14:paraId="2363E4DD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Intieme terreur 52 </w:t>
      </w:r>
    </w:p>
    <w:p w14:paraId="2363E4D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Gaslighting en hoe je hiermee om kunt gaan. 53 </w:t>
      </w:r>
    </w:p>
    <w:p w14:paraId="2363E4D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Checklist intieme terreur 55 </w:t>
      </w:r>
    </w:p>
    <w:p w14:paraId="2363E4E0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Narcistisch gedrag herkennen bij jouw ex en ermee omgaan. 57 </w:t>
      </w:r>
    </w:p>
    <w:p w14:paraId="3EEC897E" w14:textId="77777777" w:rsidR="00DC3158" w:rsidRDefault="00DC3158">
      <w:pPr>
        <w:spacing w:before="120" w:after="120" w:line="336" w:lineRule="auto"/>
        <w:jc w:val="center"/>
      </w:pPr>
    </w:p>
    <w:p w14:paraId="2363E4E1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 4. De emotionele ex. 59 </w:t>
      </w:r>
    </w:p>
    <w:p w14:paraId="2363E4E2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Definitie van de borderliner/emotionele ex. 59 </w:t>
      </w:r>
    </w:p>
    <w:p w14:paraId="2363E4E3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Gedrag van de emotionele ex. 64 </w:t>
      </w:r>
    </w:p>
    <w:p w14:paraId="2363E4E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Waar komen die emoties vandaan?. 65 </w:t>
      </w:r>
    </w:p>
    <w:p w14:paraId="2363E4E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Wat wil de boze ex?. 67 </w:t>
      </w:r>
    </w:p>
    <w:p w14:paraId="2363E4E6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Checklist: een boze ex met narcistische trekken of een emotionele boze ex?. 70 </w:t>
      </w:r>
    </w:p>
    <w:p w14:paraId="6AFF1C11" w14:textId="77777777" w:rsidR="00DC3158" w:rsidRDefault="00DC3158">
      <w:pPr>
        <w:spacing w:before="120" w:after="120" w:line="336" w:lineRule="auto"/>
        <w:jc w:val="center"/>
      </w:pPr>
    </w:p>
    <w:p w14:paraId="2363E4E7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5. Mentale Weerbaarheid – Overeind blijven tijdens de storm. 75 </w:t>
      </w:r>
    </w:p>
    <w:p w14:paraId="2363E4E8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tien geboden voor omgang met een boze ex. 75 </w:t>
      </w:r>
    </w:p>
    <w:p w14:paraId="2363E4E9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Begrijp de dynamiek. 77 </w:t>
      </w:r>
    </w:p>
    <w:p w14:paraId="2363E4EA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lastRenderedPageBreak/>
        <w:t xml:space="preserve">Jouw kracht: emotionele afstand creëren. 77 </w:t>
      </w:r>
    </w:p>
    <w:p w14:paraId="2363E4EB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Overlevingsreacties en </w:t>
      </w:r>
      <w:proofErr w:type="spellStart"/>
      <w:r>
        <w:rPr>
          <w:rFonts w:ascii="Carlito" w:eastAsia="Carlito" w:hAnsi="Carlito" w:cs="Carlito"/>
          <w:color w:val="000000"/>
          <w:spacing w:val="25"/>
        </w:rPr>
        <w:t>copingmechanismen</w:t>
      </w:r>
      <w:proofErr w:type="spellEnd"/>
      <w:r>
        <w:rPr>
          <w:rFonts w:ascii="Carlito" w:eastAsia="Carlito" w:hAnsi="Carlito" w:cs="Carlito"/>
          <w:color w:val="000000"/>
          <w:spacing w:val="25"/>
        </w:rPr>
        <w:t xml:space="preserve">. 78 </w:t>
      </w:r>
    </w:p>
    <w:p w14:paraId="2363E4EC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Jezelf uit de overlevingsstand halen. 80 </w:t>
      </w:r>
    </w:p>
    <w:p w14:paraId="2363E4ED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Praktische hulpmiddelen. 83 </w:t>
      </w:r>
    </w:p>
    <w:p w14:paraId="2363E4E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Hoe ga je om met confrontaties?. 84 </w:t>
      </w:r>
    </w:p>
    <w:p w14:paraId="2363E4E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Diverse scenario’s en hoe je kunt reageren. 90 </w:t>
      </w:r>
    </w:p>
    <w:p w14:paraId="2363E4F0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Wanneer is het tijd voor hulp?. 95 </w:t>
      </w:r>
    </w:p>
    <w:p w14:paraId="7B404177" w14:textId="77777777" w:rsidR="00DC3158" w:rsidRDefault="00DC3158">
      <w:pPr>
        <w:spacing w:before="120" w:after="120" w:line="336" w:lineRule="auto"/>
        <w:jc w:val="center"/>
      </w:pPr>
    </w:p>
    <w:p w14:paraId="2363E4F1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6. Omgaan met de boze ex in verschillende fasen – Fase 1. 96 </w:t>
      </w:r>
    </w:p>
    <w:p w14:paraId="2363E4F2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Fase 1: voor het uiteengaan. 96 </w:t>
      </w:r>
    </w:p>
    <w:p w14:paraId="2363E4F3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scheidingsmelding. 100 </w:t>
      </w:r>
    </w:p>
    <w:p w14:paraId="2363E4F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Checklist scheidingsmelding. 107 </w:t>
      </w:r>
    </w:p>
    <w:p w14:paraId="2363E4F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scheidingsmelding ‘herstellen’ 108 </w:t>
      </w:r>
    </w:p>
    <w:p w14:paraId="2363E4F6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Time-out procedure. 108 </w:t>
      </w:r>
    </w:p>
    <w:p w14:paraId="2363E4F7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Communicatie. 112 </w:t>
      </w:r>
    </w:p>
    <w:p w14:paraId="2363E4F8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De dreigende boze ex en andere varianten. 116 </w:t>
      </w:r>
    </w:p>
    <w:p w14:paraId="3E86F0D3" w14:textId="77777777" w:rsidR="00DC3158" w:rsidRDefault="00DC3158">
      <w:pPr>
        <w:spacing w:before="120" w:after="120" w:line="336" w:lineRule="auto"/>
        <w:jc w:val="center"/>
      </w:pPr>
    </w:p>
    <w:p w14:paraId="2363E4F9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7. Dialogen tussen boze exen. 124 </w:t>
      </w:r>
    </w:p>
    <w:p w14:paraId="2363E4FA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Situatie 1: Ruzie tussen ouders over mededelingen aan het kind. 124 </w:t>
      </w:r>
    </w:p>
    <w:p w14:paraId="2363E4FB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Situatie 2: dialoog met jouw kind. 127 </w:t>
      </w:r>
    </w:p>
    <w:p w14:paraId="2363E4FC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Casus: dialoog tussen Lotte en Mark die net uit elkaar zijn. 128 </w:t>
      </w:r>
    </w:p>
    <w:p w14:paraId="5CE3284E" w14:textId="77777777" w:rsidR="00DC3158" w:rsidRDefault="00DC3158">
      <w:pPr>
        <w:spacing w:before="120" w:after="120" w:line="336" w:lineRule="auto"/>
        <w:jc w:val="center"/>
      </w:pPr>
    </w:p>
    <w:p w14:paraId="2363E4FD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8. Fase 3: na het uiteengaan. 133 </w:t>
      </w:r>
    </w:p>
    <w:p w14:paraId="2363E4F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Opdracht aan jezelf 133 </w:t>
      </w:r>
    </w:p>
    <w:p w14:paraId="2363E4F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Contactmomenten met de boze ex. 134 </w:t>
      </w:r>
    </w:p>
    <w:p w14:paraId="2363E500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Afspraken maken en bevestigen. 136 </w:t>
      </w:r>
    </w:p>
    <w:p w14:paraId="2363E501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lastRenderedPageBreak/>
        <w:t xml:space="preserve">9. Ouderschap met een boze ex. 140 </w:t>
      </w:r>
    </w:p>
    <w:p w14:paraId="2363E502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Vooraf: de ‘spelregels’ in het kort 140 </w:t>
      </w:r>
    </w:p>
    <w:p w14:paraId="2363E503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boze ex als ouder 142 </w:t>
      </w:r>
    </w:p>
    <w:p w14:paraId="2363E50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boze ex en jouw nieuwe partner 142 </w:t>
      </w:r>
    </w:p>
    <w:p w14:paraId="2363E50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valkuil van diskwalificatie. 143 </w:t>
      </w:r>
    </w:p>
    <w:p w14:paraId="2363E506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kinderen. 145 </w:t>
      </w:r>
    </w:p>
    <w:p w14:paraId="2363E507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Gevolgen voor kinderen van een scheiding. 146 </w:t>
      </w:r>
    </w:p>
    <w:p w14:paraId="2363E508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Wat hebben kinderen nodig als jullie uit elkaar gaan?. 146 </w:t>
      </w:r>
    </w:p>
    <w:p w14:paraId="2363E509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Verkeerde manieren om de kinderen over de scheiding te vertellen. 148 </w:t>
      </w:r>
    </w:p>
    <w:p w14:paraId="2363E50A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Jouw kind in het conflict 156 </w:t>
      </w:r>
    </w:p>
    <w:p w14:paraId="2363E50B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Onderzoek het gevolg van jouw handelen als ouder 158 </w:t>
      </w:r>
    </w:p>
    <w:p w14:paraId="12E05413" w14:textId="77777777" w:rsidR="00DC3158" w:rsidRDefault="00DC3158">
      <w:pPr>
        <w:spacing w:before="120" w:after="120" w:line="336" w:lineRule="auto"/>
        <w:jc w:val="center"/>
      </w:pPr>
    </w:p>
    <w:p w14:paraId="2363E50C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10. Wat als niets werkt bij de boze ex? 163 </w:t>
      </w:r>
    </w:p>
    <w:p w14:paraId="2363E50D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Wanneer moet je stoppen met proberen?. 163 </w:t>
      </w:r>
    </w:p>
    <w:p w14:paraId="2363E50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Wat kan jij doen?. 164 </w:t>
      </w:r>
    </w:p>
    <w:p w14:paraId="2363E50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Wanneer zijn juridische stappen onvermijdelijk?. 164 </w:t>
      </w:r>
    </w:p>
    <w:p w14:paraId="2363E510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Bescherm jezelf op mentaal en emotioneel vlak. 166 </w:t>
      </w:r>
    </w:p>
    <w:p w14:paraId="2363E511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Noodsituatie: stalking. 167 </w:t>
      </w:r>
    </w:p>
    <w:p w14:paraId="5AF427CE" w14:textId="77777777" w:rsidR="00DC3158" w:rsidRDefault="00DC3158">
      <w:pPr>
        <w:spacing w:before="120" w:after="120" w:line="336" w:lineRule="auto"/>
        <w:jc w:val="center"/>
      </w:pPr>
    </w:p>
    <w:p w14:paraId="2363E512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11. Wat als jij de boze ex bent? 172 </w:t>
      </w:r>
    </w:p>
    <w:p w14:paraId="2363E513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Wat als de rollen omgekeerd zijn?. 173 </w:t>
      </w:r>
    </w:p>
    <w:p w14:paraId="2363E51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dramadriehoek. 176 </w:t>
      </w:r>
    </w:p>
    <w:p w14:paraId="2363E51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Jouw stijl van conflicthantering. 179 </w:t>
      </w:r>
    </w:p>
    <w:p w14:paraId="2363E516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Boosheid loslaten. 181 </w:t>
      </w:r>
    </w:p>
    <w:p w14:paraId="4E146788" w14:textId="77777777" w:rsidR="00DC3158" w:rsidRDefault="00DC3158">
      <w:pPr>
        <w:spacing w:before="120" w:after="120" w:line="336" w:lineRule="auto"/>
        <w:jc w:val="center"/>
      </w:pPr>
    </w:p>
    <w:p w14:paraId="2363E517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 Deel II Procederen tegen een (boze) ex. 187 </w:t>
      </w:r>
    </w:p>
    <w:p w14:paraId="3D31DA5D" w14:textId="77777777" w:rsidR="00DC3158" w:rsidRDefault="00DC3158">
      <w:pPr>
        <w:spacing w:before="120" w:after="120" w:line="336" w:lineRule="auto"/>
        <w:jc w:val="center"/>
      </w:pPr>
    </w:p>
    <w:p w14:paraId="2363E518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12. De boze ex in procedures. 188 </w:t>
      </w:r>
    </w:p>
    <w:p w14:paraId="2363E519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Soorten boze exen in procedures. 188 </w:t>
      </w:r>
    </w:p>
    <w:p w14:paraId="2363E51A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De dwingende/dreigende ex is een geval apart 190 </w:t>
      </w:r>
    </w:p>
    <w:p w14:paraId="6A84A08F" w14:textId="77777777" w:rsidR="00DC3158" w:rsidRDefault="00DC3158">
      <w:pPr>
        <w:spacing w:before="120" w:after="120" w:line="336" w:lineRule="auto"/>
        <w:jc w:val="center"/>
      </w:pPr>
    </w:p>
    <w:p w14:paraId="2363E51B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13. Hoe procedeer je tegen een boze ex? 194 </w:t>
      </w:r>
    </w:p>
    <w:p w14:paraId="2363E51C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Het ontvangen en lezen van processtukken. 194 </w:t>
      </w:r>
    </w:p>
    <w:p w14:paraId="2363E51D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alarmknop. 195 </w:t>
      </w:r>
    </w:p>
    <w:p w14:paraId="2363E51E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boze (redelijke) ex op de zitting. 204 </w:t>
      </w:r>
    </w:p>
    <w:p w14:paraId="2363E51F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Voorbereid en toch gaat het mis….. 206 </w:t>
      </w:r>
    </w:p>
    <w:p w14:paraId="7B75AA84" w14:textId="77777777" w:rsidR="00DC3158" w:rsidRDefault="00DC3158">
      <w:pPr>
        <w:spacing w:before="120" w:after="120" w:line="336" w:lineRule="auto"/>
        <w:jc w:val="center"/>
      </w:pPr>
    </w:p>
    <w:p w14:paraId="2363E520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14. Het proces: wat komt er op je af? 207 </w:t>
      </w:r>
    </w:p>
    <w:p w14:paraId="2363E521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De kinderen. 208 </w:t>
      </w:r>
    </w:p>
    <w:p w14:paraId="2363E522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Ouderschapsplan. 209 </w:t>
      </w:r>
    </w:p>
    <w:p w14:paraId="2363E523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Kinderalimentatie. 210 </w:t>
      </w:r>
    </w:p>
    <w:p w14:paraId="2363E524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Omgangsregeling. 218 </w:t>
      </w:r>
    </w:p>
    <w:p w14:paraId="2363E52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Ouderlijk gezag &amp; ondertoezichtstelling. 224 </w:t>
      </w:r>
    </w:p>
    <w:p w14:paraId="2363E526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Huwelijkse voorwaarden. 226 </w:t>
      </w:r>
    </w:p>
    <w:p w14:paraId="2363E527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Pensioenen. 229 </w:t>
      </w:r>
    </w:p>
    <w:p w14:paraId="2363E528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Oefening: hoe gedraag jij je op de zitting. 230 </w:t>
      </w:r>
    </w:p>
    <w:p w14:paraId="2363E529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Afsluitend over de procedure. 232 </w:t>
      </w:r>
    </w:p>
    <w:p w14:paraId="74541785" w14:textId="77777777" w:rsidR="00DC3158" w:rsidRDefault="00DC3158">
      <w:pPr>
        <w:spacing w:before="120" w:after="120" w:line="336" w:lineRule="auto"/>
        <w:jc w:val="center"/>
      </w:pPr>
    </w:p>
    <w:p w14:paraId="2363E52A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15. Na de procedure(s) 234 </w:t>
      </w:r>
    </w:p>
    <w:p w14:paraId="2363E52B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Het niet betalen van kinder- en/of partneralimentatie. 234 </w:t>
      </w:r>
    </w:p>
    <w:p w14:paraId="2363E52C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Onderzoek de weerstand tegen de inning. 236 </w:t>
      </w:r>
    </w:p>
    <w:p w14:paraId="2363E52D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De boze ex weigert medewerking aan de verdeling. 242 </w:t>
      </w:r>
    </w:p>
    <w:p w14:paraId="6E0D3DD2" w14:textId="77777777" w:rsidR="00DC3158" w:rsidRDefault="00DC3158">
      <w:pPr>
        <w:spacing w:before="120" w:after="120" w:line="336" w:lineRule="auto"/>
        <w:jc w:val="center"/>
      </w:pPr>
    </w:p>
    <w:p w14:paraId="2363E52E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16. Mediation. 244 </w:t>
      </w:r>
    </w:p>
    <w:p w14:paraId="2363E52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Voor- en nadelen van mediation. 245 </w:t>
      </w:r>
    </w:p>
    <w:p w14:paraId="2363E530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Casus: Jan en Marije in mediation. 248 </w:t>
      </w:r>
    </w:p>
    <w:p w14:paraId="2363E531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Adviezen. 259 </w:t>
      </w:r>
    </w:p>
    <w:p w14:paraId="2363E532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Kosten van mediation. 260 </w:t>
      </w:r>
    </w:p>
    <w:p w14:paraId="2363E533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Beslisboom mediation. 263 </w:t>
      </w:r>
    </w:p>
    <w:p w14:paraId="40A88898" w14:textId="77777777" w:rsidR="00DC3158" w:rsidRDefault="00DC3158">
      <w:pPr>
        <w:spacing w:before="120" w:after="120" w:line="336" w:lineRule="auto"/>
        <w:jc w:val="center"/>
      </w:pPr>
    </w:p>
    <w:p w14:paraId="2363E534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17. Herstellen na de storm: hoe bouw je jezelf weer op? 264 </w:t>
      </w:r>
    </w:p>
    <w:p w14:paraId="2363E535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Accepteer dat herstel (veel) tijd kost 264 </w:t>
      </w:r>
    </w:p>
    <w:p w14:paraId="2363E536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Emotioneel opruimen: laat de woede en wrok los. 265 </w:t>
      </w:r>
    </w:p>
    <w:p w14:paraId="2363E537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Versterk je mentale en fysieke veerkracht 266 </w:t>
      </w:r>
    </w:p>
    <w:p w14:paraId="2363E538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Vind jezelf opnieuw: wie ben jij zonder je ex?. 266 </w:t>
      </w:r>
    </w:p>
    <w:p w14:paraId="2363E539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Zet de eerste stappen richting een nieuwe toekomst 267 </w:t>
      </w:r>
    </w:p>
    <w:p w14:paraId="2363E53A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t xml:space="preserve">Tot slot: gun jezelf geluk. 268 </w:t>
      </w:r>
    </w:p>
    <w:p w14:paraId="68DAFF0B" w14:textId="77777777" w:rsidR="00DC3158" w:rsidRDefault="00DC3158">
      <w:pPr>
        <w:spacing w:before="120" w:after="120" w:line="336" w:lineRule="auto"/>
        <w:jc w:val="center"/>
      </w:pPr>
    </w:p>
    <w:p w14:paraId="2363E53B" w14:textId="77777777" w:rsidR="004B5E6C" w:rsidRDefault="00000000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Praktische tips in beknopt overzicht. 269 </w:t>
      </w:r>
    </w:p>
    <w:p w14:paraId="5BCD82E7" w14:textId="77777777" w:rsidR="00DC3158" w:rsidRDefault="00DC3158">
      <w:pPr>
        <w:spacing w:before="120" w:after="120" w:line="336" w:lineRule="auto"/>
        <w:jc w:val="center"/>
      </w:pPr>
    </w:p>
    <w:p w14:paraId="2363E53C" w14:textId="77777777" w:rsidR="004B5E6C" w:rsidRDefault="00000000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Epiloog. 273 </w:t>
      </w:r>
    </w:p>
    <w:p w14:paraId="6A96D0D0" w14:textId="77777777" w:rsidR="00DC3158" w:rsidRDefault="00DC3158">
      <w:pPr>
        <w:spacing w:before="120" w:after="120" w:line="336" w:lineRule="auto"/>
        <w:jc w:val="center"/>
      </w:pPr>
    </w:p>
    <w:p w14:paraId="2363E53D" w14:textId="77777777" w:rsidR="004B5E6C" w:rsidRDefault="00000000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Dankwoord. 274 </w:t>
      </w:r>
    </w:p>
    <w:p w14:paraId="52365359" w14:textId="77777777" w:rsidR="00DC3158" w:rsidRDefault="00DC3158">
      <w:pPr>
        <w:spacing w:before="120" w:after="120" w:line="336" w:lineRule="auto"/>
        <w:jc w:val="center"/>
      </w:pPr>
    </w:p>
    <w:p w14:paraId="2363E53E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Bijlagen. 275 </w:t>
      </w:r>
    </w:p>
    <w:p w14:paraId="2363E53F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Reflectievragen om te beantwoorden voor het uiteengaan. 275 </w:t>
      </w:r>
    </w:p>
    <w:p w14:paraId="2363E540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Voorbeeldvragen voor een logboek van contactmomenten. 279 </w:t>
      </w:r>
    </w:p>
    <w:p w14:paraId="2363E541" w14:textId="77777777" w:rsidR="004B5E6C" w:rsidRDefault="00000000">
      <w:pPr>
        <w:spacing w:before="120" w:after="120" w:line="336" w:lineRule="auto"/>
        <w:jc w:val="center"/>
      </w:pPr>
      <w:r>
        <w:rPr>
          <w:rFonts w:ascii="Carlito" w:eastAsia="Carlito" w:hAnsi="Carlito" w:cs="Carlito"/>
          <w:color w:val="000000"/>
          <w:spacing w:val="25"/>
        </w:rPr>
        <w:t xml:space="preserve">Oefenschema mentale weerbaarheid. 281 </w:t>
      </w:r>
    </w:p>
    <w:p w14:paraId="2363E542" w14:textId="77777777" w:rsidR="004B5E6C" w:rsidRDefault="00000000">
      <w:pPr>
        <w:spacing w:before="120" w:after="120" w:line="336" w:lineRule="auto"/>
        <w:jc w:val="center"/>
        <w:rPr>
          <w:rFonts w:ascii="Carlito" w:eastAsia="Carlito" w:hAnsi="Carlito" w:cs="Carlito"/>
          <w:color w:val="000000"/>
          <w:spacing w:val="25"/>
        </w:rPr>
      </w:pPr>
      <w:r>
        <w:rPr>
          <w:rFonts w:ascii="Carlito" w:eastAsia="Carlito" w:hAnsi="Carlito" w:cs="Carlito"/>
          <w:color w:val="000000"/>
          <w:spacing w:val="25"/>
        </w:rPr>
        <w:lastRenderedPageBreak/>
        <w:t xml:space="preserve">Shortlist: bij een moeilijk gesprek of conflict 282 </w:t>
      </w:r>
    </w:p>
    <w:p w14:paraId="1F648040" w14:textId="77777777" w:rsidR="00DC3158" w:rsidRDefault="00DC3158">
      <w:pPr>
        <w:spacing w:before="120" w:after="120" w:line="336" w:lineRule="auto"/>
        <w:jc w:val="center"/>
      </w:pPr>
    </w:p>
    <w:p w14:paraId="2363E543" w14:textId="77777777" w:rsidR="004B5E6C" w:rsidRDefault="00000000">
      <w:pPr>
        <w:spacing w:before="120" w:after="120" w:line="336" w:lineRule="auto"/>
        <w:jc w:val="center"/>
        <w:rPr>
          <w:rFonts w:ascii="Carlito Bold" w:eastAsia="Carlito Bold" w:hAnsi="Carlito Bold" w:cs="Carlito Bold"/>
          <w:b/>
          <w:bCs/>
          <w:color w:val="000000"/>
          <w:spacing w:val="25"/>
        </w:rPr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Bibliografie. 283 </w:t>
      </w:r>
    </w:p>
    <w:p w14:paraId="3B4FDC66" w14:textId="77777777" w:rsidR="00DC3158" w:rsidRDefault="00DC3158">
      <w:pPr>
        <w:spacing w:before="120" w:after="120" w:line="336" w:lineRule="auto"/>
        <w:jc w:val="center"/>
      </w:pPr>
    </w:p>
    <w:p w14:paraId="2363E544" w14:textId="77777777" w:rsidR="004B5E6C" w:rsidRDefault="00000000">
      <w:pPr>
        <w:spacing w:before="120" w:after="120" w:line="336" w:lineRule="auto"/>
        <w:jc w:val="center"/>
      </w:pPr>
      <w:r>
        <w:rPr>
          <w:rFonts w:ascii="Carlito Bold" w:eastAsia="Carlito Bold" w:hAnsi="Carlito Bold" w:cs="Carlito Bold"/>
          <w:b/>
          <w:bCs/>
          <w:color w:val="000000"/>
          <w:spacing w:val="25"/>
        </w:rPr>
        <w:t xml:space="preserve">Handige websites. 285 </w:t>
      </w:r>
    </w:p>
    <w:p w14:paraId="2363E545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6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7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8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9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A" w14:textId="77777777" w:rsidR="004B5E6C" w:rsidRDefault="00000000">
      <w:pPr>
        <w:spacing w:before="120" w:after="120" w:line="336" w:lineRule="auto"/>
      </w:pPr>
      <w:r>
        <w:rPr>
          <w:rFonts w:ascii="Carlito" w:eastAsia="Carlito" w:hAnsi="Carlito" w:cs="Carlito"/>
          <w:color w:val="000000"/>
          <w:spacing w:val="25"/>
        </w:rPr>
        <w:t xml:space="preserve">  </w:t>
      </w:r>
    </w:p>
    <w:p w14:paraId="2363E54B" w14:textId="77777777" w:rsidR="004B5E6C" w:rsidRDefault="00000000">
      <w:pPr>
        <w:spacing w:before="120" w:after="120" w:line="336" w:lineRule="auto"/>
      </w:pPr>
      <w:r>
        <w:rPr>
          <w:rFonts w:ascii="Poppins" w:eastAsia="Poppins" w:hAnsi="Poppins" w:cs="Poppins"/>
          <w:color w:val="000000"/>
          <w:sz w:val="64"/>
          <w:szCs w:val="64"/>
        </w:rPr>
        <w:t xml:space="preserve"> </w:t>
      </w:r>
    </w:p>
    <w:sectPr w:rsidR="004B5E6C">
      <w:pgSz w:w="11910" w:h="16845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45285A3-1570-4998-9719-12FAEB93F4C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 Bold">
    <w:charset w:val="00"/>
    <w:family w:val="auto"/>
    <w:pitch w:val="default"/>
    <w:embedBold r:id="rId2" w:fontKey="{4247D996-3D7D-4D44-8F41-EDAA88FF622A}"/>
  </w:font>
  <w:font w:name="Carlito">
    <w:charset w:val="00"/>
    <w:family w:val="auto"/>
    <w:pitch w:val="default"/>
    <w:embedRegular r:id="rId3" w:fontKey="{3CA6CE9E-35DE-476D-90E4-2C984C4C1EAA}"/>
  </w:font>
  <w:font w:name="Poppins">
    <w:charset w:val="00"/>
    <w:family w:val="auto"/>
    <w:pitch w:val="variable"/>
    <w:sig w:usb0="00008007" w:usb1="00000000" w:usb2="00000000" w:usb3="00000000" w:csb0="00000093" w:csb1="00000000"/>
    <w:embedRegular r:id="rId4" w:fontKey="{B120CB25-26E0-4466-9B67-0497F7B1215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0450EED-3185-43DA-8D9D-9960F2E63C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proofState w:spelling="clean"/>
  <w:defaultTabStop w:val="708"/>
  <w:hyphenationZone w:val="425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E6C"/>
    <w:rsid w:val="004B5E6C"/>
    <w:rsid w:val="00B42952"/>
    <w:rsid w:val="00DC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E4C4"/>
  <w15:docId w15:val="{0DC5DBC4-4417-4C3A-A939-33D1DE5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765</Words>
  <Characters>4117</Characters>
  <Application>Microsoft Office Word</Application>
  <DocSecurity>0</DocSecurity>
  <Lines>105</Lines>
  <Paragraphs>36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Jacomine van der</cp:lastModifiedBy>
  <cp:revision>2</cp:revision>
  <dcterms:created xsi:type="dcterms:W3CDTF">2025-09-22T10:54:00Z</dcterms:created>
  <dcterms:modified xsi:type="dcterms:W3CDTF">2025-09-22T10:57:00Z</dcterms:modified>
</cp:coreProperties>
</file>